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E07B0" w14:textId="77777777" w:rsidR="00910201" w:rsidRDefault="00000000">
      <w:pPr>
        <w:pStyle w:val="10"/>
        <w:spacing w:before="240" w:after="240"/>
        <w:jc w:val="center"/>
      </w:pPr>
      <w:r>
        <w:rPr>
          <w:rFonts w:ascii="Times New Roman" w:hAnsi="Times New Roman"/>
          <w:b/>
          <w:sz w:val="28"/>
        </w:rPr>
        <w:t>ПУБЛИЧНАЯ ОФЕРТА НА ОКАЗАНИЕ КОНСУЛЬТАЦИОННЫХ УСЛУГ</w:t>
      </w:r>
    </w:p>
    <w:p w14:paraId="32599965" w14:textId="2F526DAE" w:rsidR="00910201" w:rsidRDefault="00000000">
      <w:pPr>
        <w:spacing w:after="300"/>
        <w:jc w:val="center"/>
      </w:pPr>
      <w:r>
        <w:rPr>
          <w:rFonts w:ascii="Times New Roman" w:hAnsi="Times New Roman"/>
          <w:i/>
          <w:sz w:val="20"/>
        </w:rPr>
        <w:t xml:space="preserve">(редакция от </w:t>
      </w:r>
      <w:r w:rsidR="00791386">
        <w:rPr>
          <w:rFonts w:ascii="Times New Roman" w:hAnsi="Times New Roman"/>
          <w:i/>
          <w:sz w:val="20"/>
        </w:rPr>
        <w:t>02.09.2026 г.</w:t>
      </w:r>
      <w:r>
        <w:rPr>
          <w:rFonts w:ascii="Times New Roman" w:hAnsi="Times New Roman"/>
          <w:i/>
          <w:sz w:val="20"/>
        </w:rPr>
        <w:t>, действует до публикации новой редакции)</w:t>
      </w:r>
    </w:p>
    <w:p w14:paraId="325E82D9" w14:textId="24AB1942" w:rsidR="00910201" w:rsidRDefault="00000000">
      <w:pPr>
        <w:spacing w:after="160" w:line="276" w:lineRule="auto"/>
        <w:jc w:val="both"/>
      </w:pPr>
      <w:r>
        <w:rPr>
          <w:rFonts w:ascii="Times New Roman" w:hAnsi="Times New Roman"/>
          <w:sz w:val="22"/>
        </w:rPr>
        <w:t xml:space="preserve">Настоящий документ является публичной офертой Индивидуального предпринимателя </w:t>
      </w:r>
      <w:r w:rsidR="00791386">
        <w:rPr>
          <w:rFonts w:ascii="Times New Roman" w:hAnsi="Times New Roman"/>
          <w:sz w:val="22"/>
        </w:rPr>
        <w:t>Достоваловой Екатерины Вадимовны</w:t>
      </w:r>
      <w:r>
        <w:rPr>
          <w:rFonts w:ascii="Times New Roman" w:hAnsi="Times New Roman"/>
          <w:sz w:val="22"/>
        </w:rPr>
        <w:t xml:space="preserve"> (ИНН </w:t>
      </w:r>
      <w:r w:rsidR="00791386" w:rsidRPr="00791386">
        <w:rPr>
          <w:rFonts w:ascii="Times New Roman" w:hAnsi="Times New Roman"/>
          <w:sz w:val="22"/>
        </w:rPr>
        <w:t>742209776298</w:t>
      </w:r>
      <w:r>
        <w:rPr>
          <w:rFonts w:ascii="Times New Roman" w:hAnsi="Times New Roman"/>
          <w:sz w:val="22"/>
        </w:rPr>
        <w:t xml:space="preserve">, ОГРНИП </w:t>
      </w:r>
      <w:r w:rsidR="00791386" w:rsidRPr="00791386">
        <w:rPr>
          <w:rFonts w:ascii="Times New Roman" w:hAnsi="Times New Roman"/>
          <w:sz w:val="22"/>
        </w:rPr>
        <w:t>324745600015690</w:t>
      </w:r>
      <w:r>
        <w:rPr>
          <w:rFonts w:ascii="Times New Roman" w:hAnsi="Times New Roman"/>
          <w:sz w:val="22"/>
        </w:rPr>
        <w:t>), далее — «Исполнитель», адресованной неограниченному кругу физических лиц, и содержит все существенные условия оказания консультационных услуг в соответствии со ст. 435 и п. 2 ст. 437 Гражданского кодекса РФ.</w:t>
      </w:r>
    </w:p>
    <w:p w14:paraId="6ECE87CF" w14:textId="77777777" w:rsidR="00910201" w:rsidRDefault="00000000">
      <w:pPr>
        <w:spacing w:after="160" w:line="276" w:lineRule="auto"/>
        <w:jc w:val="both"/>
      </w:pPr>
      <w:r>
        <w:rPr>
          <w:rFonts w:ascii="Times New Roman" w:hAnsi="Times New Roman"/>
          <w:sz w:val="22"/>
        </w:rPr>
        <w:t>Совершение физическим лицом (далее — «Клиент») действий, указанных в разделе 9 настоящей оферты, означает полное и безоговорочное принятие (акцепт) Клиентом условий настоящей оферты в соответствии со ст. 438 ГК РФ. С момента акцепта договор между Исполнителем и Клиентом считается заключенным на условиях настоящей оферты.</w:t>
      </w:r>
    </w:p>
    <w:p w14:paraId="043D0D42" w14:textId="1331C5A8" w:rsidR="00910201" w:rsidRDefault="00000000">
      <w:pPr>
        <w:spacing w:after="160" w:line="276" w:lineRule="auto"/>
        <w:jc w:val="both"/>
      </w:pPr>
      <w:r>
        <w:rPr>
          <w:rFonts w:ascii="Times New Roman" w:hAnsi="Times New Roman"/>
          <w:sz w:val="22"/>
        </w:rPr>
        <w:t xml:space="preserve">Поскольку Клиент — физическое лицо, заказывающее услуги для личных нужд, не связанных с предпринимательской деятельностью, на отношения Сторон распространяется Закон РФ от 07.02.1992 </w:t>
      </w:r>
      <w:r w:rsidR="00791386">
        <w:rPr>
          <w:rFonts w:ascii="Times New Roman" w:hAnsi="Times New Roman"/>
          <w:sz w:val="22"/>
        </w:rPr>
        <w:t>№ 2300–1</w:t>
      </w:r>
      <w:r>
        <w:rPr>
          <w:rFonts w:ascii="Times New Roman" w:hAnsi="Times New Roman"/>
          <w:sz w:val="22"/>
        </w:rPr>
        <w:t xml:space="preserve"> «О защите прав потребителей» в части, не урегулированной настоящей офертой.</w:t>
      </w:r>
    </w:p>
    <w:p w14:paraId="35325699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1. Предмет оферты</w:t>
      </w:r>
    </w:p>
    <w:p w14:paraId="6730F935" w14:textId="2B20DE10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 xml:space="preserve">Исполнитель обязуется оказать Клиенту консультационные услуги (индивидуальные консультации) в соответствии с выбранной Клиентом программой, указанной на сайте Исполнителя </w:t>
      </w:r>
      <w:r w:rsidR="00791386" w:rsidRPr="00791386">
        <w:rPr>
          <w:rFonts w:ascii="Times New Roman" w:hAnsi="Times New Roman"/>
          <w:sz w:val="22"/>
        </w:rPr>
        <w:t>https://ekaterinadostovalova.ru</w:t>
      </w:r>
      <w:r>
        <w:rPr>
          <w:rFonts w:ascii="Times New Roman" w:hAnsi="Times New Roman"/>
          <w:sz w:val="22"/>
        </w:rPr>
        <w:t xml:space="preserve"> и/или согласованной сторонами перепиской, а Клиент обязуется принять и оплатить услуги на условиях настоящей оферты.</w:t>
      </w:r>
    </w:p>
    <w:p w14:paraId="5CD546FC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Услуги Исполнителя являются консультационными услугами и не являются психотерапией, психологическим консультированием, медицинской помощью, юридической или финансовой консультацией, если иное прямо не согласовано Сторонами в письменной форме. Исполнитель не гарантирует достижение Клиентом конкретных результатов; ответственность за решения, принимаемые Клиентом на основании консультаций, лежит на Клиенте.</w:t>
      </w:r>
    </w:p>
    <w:p w14:paraId="7D111E7D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Наименование программы, количество и продолжительность сессий, формат (очно/онлайн) и стоимость услуг определяются индивидуально для каждого Клиента и указываются в счете и/или персональной ссылке на оплату, направляемой Исполнителем Клиенту (далее — «Индивидуальные условия»). Настоящая оферта устанавливает общие условия оказания услуг, единые для всех Клиентов; Индивидуальные условия являются неотъемлемой частью договора, заключаемого между Сторонами, и имеют приоритет перед настоящей офертой в части стоимости и параметров конкретной программы.</w:t>
      </w:r>
    </w:p>
    <w:p w14:paraId="14CBA5A9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2. Стоимость услуг и порядок оплаты</w:t>
      </w:r>
    </w:p>
    <w:p w14:paraId="639F0ECC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Стоимость услуг указывается в Индивидуальных условиях (счете и/или персональной ссылке на оплату), направляемых Клиенту, включая НДС по ставке 5%, применяемую Исполнителем в связи с использованием упрощенной системы налогообложения (УСН).</w:t>
      </w:r>
    </w:p>
    <w:p w14:paraId="6807901C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Оплата производится в размере 100% (сто процентов) стоимости услуг не позднее чем за 24 (двадцать четыре) часа до даты оказания услуг (сессии) по персональной ссылке на оплату, направленной Исполнителем, способом, обеспечивающим выдачу Клиенту фискального чека.</w:t>
      </w:r>
    </w:p>
    <w:p w14:paraId="05306083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Стоимость услуг, указанная в Индивидуальных условиях, является фиксированной для соответствующей оплаченной программы и не подлежит изменению после оплаты. Настоящим не ограничивается право Исполнителя определять индивидуальную стоимость для разных Клиентов и программ.</w:t>
      </w:r>
    </w:p>
    <w:p w14:paraId="2BF32901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lastRenderedPageBreak/>
        <w:t>3. Порядок оказания услуг</w:t>
      </w:r>
    </w:p>
    <w:p w14:paraId="2A78D3AC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Дата и время сессии согласовываются Сторонами через сайт, мессенджер или иной канал связи, указанный Исполнителем как основной для записи.</w:t>
      </w:r>
    </w:p>
    <w:p w14:paraId="785D2BD2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Услуги считаются оказанными надлежащим образом и в полном объеме, если в течение 5 (пяти) рабочих дней после проведения сессии Клиент не направил Исполнителю мотивированных письменных возражений.</w:t>
      </w:r>
    </w:p>
    <w:p w14:paraId="29671C4A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4. Перенос и отмена сессий</w:t>
      </w:r>
    </w:p>
    <w:p w14:paraId="73B5063E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Любая из Сторон вправе перенести сессию, уведомив другую Сторону не позднее чем за 24 (двадцать четыре) часа до времени ее проведения, без потери оплаты.</w:t>
      </w:r>
    </w:p>
    <w:p w14:paraId="02BD5DAE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Клиент вправе отменить сессию, уведомив Исполнителя не менее чем за 72 (семьдесят два) часа до времени ее проведения, без применения каких-либо штрафных санкций. При уведомлении об отмене менее чем за 24 (двадцать четыре) часа до времени проведения сессии, либо при неявке Клиента без предварительного уведомления, стоимость сессии не возвращается.</w:t>
      </w:r>
    </w:p>
    <w:p w14:paraId="35BF97EE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5. Права и обязанности сторон</w:t>
      </w:r>
    </w:p>
    <w:p w14:paraId="12345664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Исполнитель вправе самостоятельно определять методы и инструменты консультирования.</w:t>
      </w:r>
    </w:p>
    <w:p w14:paraId="7CE2E509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Исполнитель вправе отказать в оказании услуг либо прервать сессию, если Клиент находится в состоянии опьянения (алкогольного, наркотического, иного токсического), допускает противоправное, неэтичное или оскорбительное поведение в отношении Исполнителя. В этом случае сессия считается оказанной и оплате не возвращается.</w:t>
      </w:r>
    </w:p>
    <w:p w14:paraId="277978A4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Запись сессии (аудио- или видеофиксация) допускается только при обоюдном согласии Сторон, зафиксированном в переписке. Отсутствие такого согласия не является нарушением или ненадлежащим оказанием услуг.</w:t>
      </w:r>
    </w:p>
    <w:p w14:paraId="7A15F47B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6. Ответственность сторон</w:t>
      </w:r>
    </w:p>
    <w:p w14:paraId="375108C5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За неисполнение или ненадлежащее исполнение обязательств по настоящей оферте Стороны несут ответственность в соответствии с законодательством РФ, включая Закон РФ «О защите прав потребителей».</w:t>
      </w:r>
    </w:p>
    <w:p w14:paraId="3ACA5199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Совокупная ответственность Исполнителя перед Клиентом ограничена суммой, фактически уплаченной Клиентом за соответствующую услугу, за исключением случаев, когда законодательством РФ установлен иной, не подлежащий ограничению, объем ответственности.</w:t>
      </w:r>
    </w:p>
    <w:p w14:paraId="7EA920DC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Клиент самостоятельно несет ответственность и риски недостижения результатов от внедрения в свою личную жизнь рекомендаций, полученных в ходе консультаций. Недостижение Клиентом желаемых целей само по себе не свидетельствует о некачественном оказании услуг Исполнителем.</w:t>
      </w:r>
    </w:p>
    <w:p w14:paraId="395EA6A9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7. Конфиденциальность и персональные данные</w:t>
      </w:r>
    </w:p>
    <w:p w14:paraId="7F2C7C47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Исполнитель обязуется не разглашать третьим лицам содержание консультаций и иную конфиденциальную информацию, полученную в ходе исполнения настоящей оферты, за исключением случаев, предусмотренных законодательством РФ.</w:t>
      </w:r>
    </w:p>
    <w:p w14:paraId="68A8BCA8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Совершая акцепт настоящей оферты, Клиент дает согласие на обработку своих персональных данных (фамилия, имя, отчество, контактные данные) Исполнителем в целях организации и оказания консультационных услуг, в соответствии с Федеральным законом от 27.07.2006 № 152-ФЗ «О персональных данных». Клиент вправе в любой момент отозвать данное согласие, уведомив Исполнителя.</w:t>
      </w:r>
    </w:p>
    <w:p w14:paraId="2C5A6574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8. Интеллектуальная собственность</w:t>
      </w:r>
    </w:p>
    <w:p w14:paraId="22F2E69D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lastRenderedPageBreak/>
        <w:t>Все методические материалы, диагностические инструменты и авторские наработки, используемые Исполнителем при оказании услуг, являются его интеллектуальной собственностью и не передаются Клиенту, если иное прямо не согласовано Сторонами в письменной форме.</w:t>
      </w:r>
    </w:p>
    <w:p w14:paraId="5B85D5D9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9. Порядок акцепта оферты</w:t>
      </w:r>
    </w:p>
    <w:p w14:paraId="3869C43E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Настоящая оферта размещена в свободном доступе на сайте Исполнителя по адресу [адрес сайта] и адресована неограниченному кругу лиц. Перед оплатой Исполнитель направляет Клиенту ссылку на актуальную редакцию оферты, размещенную на сайте, для ознакомления, а также персональную ссылку на оплату с указанием Индивидуальных условий (стоимости и параметров программы).</w:t>
      </w:r>
    </w:p>
    <w:p w14:paraId="4C9A5344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Акцептом настоящей оферты признается оплата Клиентом услуг по персональной ссылке на оплату, направленной Исполнителем. Оплата означает, что Клиент ознакомился с условиями оферты, размещенными на сайте на момент направления ссылки, согласен с ними и с Индивидуальными условиями, указанными в счете/ссылке.</w:t>
      </w:r>
    </w:p>
    <w:p w14:paraId="57794240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Договор между Исполнителем и Клиентом считается заключенным с момента акцепта на условиях редакции оферты, действовавшей на сайте на дату направления Клиенту ссылки на оплату, и действует до полного исполнения Сторонами своих обязательств по оказанию оплаченных услуг.</w:t>
      </w:r>
    </w:p>
    <w:p w14:paraId="61EF7654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10. Порядок изменения и срок действия оферты</w:t>
      </w:r>
    </w:p>
    <w:p w14:paraId="3A9B4FA1" w14:textId="2921E475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 xml:space="preserve">Исполнитель вправе в одностороннем порядке вносить изменения в настоящую оферту путем публикации новой редакции на сайте </w:t>
      </w:r>
      <w:r w:rsidR="00791386" w:rsidRPr="00791386">
        <w:rPr>
          <w:rFonts w:ascii="Times New Roman" w:hAnsi="Times New Roman"/>
          <w:sz w:val="22"/>
        </w:rPr>
        <w:t>https://ekaterinadostovalova.ru</w:t>
      </w:r>
      <w:r>
        <w:rPr>
          <w:rFonts w:ascii="Times New Roman" w:hAnsi="Times New Roman"/>
          <w:sz w:val="22"/>
        </w:rPr>
        <w:t>. Изменения вступают в силу с момента публикации и не распространяются на услуги, оплата которых произведена Клиентом до такой публикации.</w:t>
      </w:r>
    </w:p>
    <w:p w14:paraId="734AA887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Настоящая оферта действует бессрочно до момента ее отзыва Исполнителем либо замены новой редакцией.</w:t>
      </w:r>
    </w:p>
    <w:p w14:paraId="12304978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11. Разрешение споров</w:t>
      </w:r>
    </w:p>
    <w:p w14:paraId="617F2ED3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Клиент как потребитель вправе обратиться с претензией к Исполнителю в свободной форме; направление претензии не является обязательным условием для обращения Клиента в суд.</w:t>
      </w:r>
    </w:p>
    <w:p w14:paraId="67343143" w14:textId="77777777" w:rsidR="00910201" w:rsidRDefault="00000000">
      <w:pPr>
        <w:pStyle w:val="a4"/>
        <w:numPr>
          <w:ilvl w:val="0"/>
          <w:numId w:val="1"/>
        </w:numPr>
        <w:spacing w:after="140"/>
        <w:jc w:val="both"/>
      </w:pPr>
      <w:r>
        <w:rPr>
          <w:rFonts w:ascii="Times New Roman" w:hAnsi="Times New Roman"/>
          <w:sz w:val="22"/>
        </w:rPr>
        <w:t>Споры, не урегулированные путем переговоров, подлежат разрешению в судебном порядке в соответствии с законодательством РФ, включая право Клиента-потребителя предъявить иск по своему месту жительства, месту пребывания либо по месту нахождения Исполнителя — по выбору Клиента.</w:t>
      </w:r>
    </w:p>
    <w:p w14:paraId="5852C4A9" w14:textId="77777777" w:rsidR="00910201" w:rsidRDefault="00000000">
      <w:pPr>
        <w:spacing w:before="240" w:after="120"/>
      </w:pPr>
      <w:r>
        <w:rPr>
          <w:rFonts w:ascii="Times New Roman" w:hAnsi="Times New Roman"/>
          <w:b/>
        </w:rPr>
        <w:t>12. Реквизиты Исполнителя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5639"/>
      </w:tblGrid>
      <w:tr w:rsidR="00910201" w14:paraId="34A2164B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4F61C1" w14:textId="77777777" w:rsidR="00910201" w:rsidRDefault="00000000">
            <w:r>
              <w:rPr>
                <w:rFonts w:ascii="Times New Roman" w:hAnsi="Times New Roman"/>
                <w:b/>
                <w:sz w:val="20"/>
              </w:rPr>
              <w:t>Индивидуальный предприниматель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62B90" w14:textId="5FC647E7" w:rsidR="00910201" w:rsidRDefault="0079138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Достовалова Екатерина Вадимовна</w:t>
            </w:r>
          </w:p>
        </w:tc>
      </w:tr>
      <w:tr w:rsidR="00910201" w14:paraId="35212E1A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E1310" w14:textId="77777777" w:rsidR="00910201" w:rsidRDefault="00000000">
            <w:r>
              <w:rPr>
                <w:rFonts w:ascii="Times New Roman" w:hAnsi="Times New Roman"/>
                <w:sz w:val="20"/>
              </w:rPr>
              <w:t>ИНН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E2227" w14:textId="7117FEEC" w:rsidR="00910201" w:rsidRDefault="00791386">
            <w:pPr>
              <w:jc w:val="center"/>
            </w:pPr>
            <w:r w:rsidRPr="00791386">
              <w:rPr>
                <w:rFonts w:ascii="Times New Roman" w:hAnsi="Times New Roman"/>
                <w:sz w:val="20"/>
              </w:rPr>
              <w:t>742209776298</w:t>
            </w:r>
          </w:p>
        </w:tc>
      </w:tr>
      <w:tr w:rsidR="00910201" w14:paraId="0B7C93E7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25F8E" w14:textId="77777777" w:rsidR="00910201" w:rsidRDefault="00000000">
            <w:r>
              <w:rPr>
                <w:rFonts w:ascii="Times New Roman" w:hAnsi="Times New Roman"/>
                <w:sz w:val="20"/>
              </w:rPr>
              <w:t>ОГРНИП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8A8B1" w14:textId="36B434E5" w:rsidR="00910201" w:rsidRDefault="00791386">
            <w:pPr>
              <w:jc w:val="center"/>
            </w:pPr>
            <w:r w:rsidRPr="00791386">
              <w:rPr>
                <w:rFonts w:ascii="Times New Roman" w:hAnsi="Times New Roman"/>
                <w:sz w:val="20"/>
              </w:rPr>
              <w:t>324745600015690</w:t>
            </w:r>
          </w:p>
        </w:tc>
      </w:tr>
      <w:tr w:rsidR="00910201" w14:paraId="3B00C49C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2B34C" w14:textId="77777777" w:rsidR="00910201" w:rsidRDefault="00000000">
            <w:r>
              <w:rPr>
                <w:rFonts w:ascii="Times New Roman" w:hAnsi="Times New Roman"/>
                <w:sz w:val="20"/>
              </w:rPr>
              <w:t>Адрес регистрации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55529" w14:textId="13A01A4A" w:rsidR="00910201" w:rsidRDefault="00791386">
            <w:pPr>
              <w:jc w:val="center"/>
            </w:pPr>
            <w:r>
              <w:rPr>
                <w:rFonts w:ascii="Times New Roman" w:hAnsi="Times New Roman"/>
                <w:sz w:val="20"/>
              </w:rPr>
              <w:t>Челябинская область, город Озерск, проезд Калинина, дом 9, квартира 24</w:t>
            </w:r>
          </w:p>
        </w:tc>
      </w:tr>
      <w:tr w:rsidR="00910201" w14:paraId="3A0710DF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36FC9" w14:textId="77777777" w:rsidR="00910201" w:rsidRDefault="00000000">
            <w:r>
              <w:rPr>
                <w:rFonts w:ascii="Times New Roman" w:hAnsi="Times New Roman"/>
                <w:sz w:val="20"/>
              </w:rPr>
              <w:t>Банковские реквизиты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64470F" w14:textId="79ECE411" w:rsidR="00910201" w:rsidRDefault="00000000">
            <w:pPr>
              <w:jc w:val="center"/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 w:rsidR="00791386" w:rsidRPr="00791386">
              <w:rPr>
                <w:rFonts w:ascii="Times New Roman" w:hAnsi="Times New Roman"/>
                <w:sz w:val="20"/>
              </w:rPr>
              <w:t>40802810638040014231</w:t>
            </w:r>
            <w:r>
              <w:rPr>
                <w:rFonts w:ascii="Times New Roman" w:hAnsi="Times New Roman"/>
                <w:sz w:val="20"/>
              </w:rPr>
              <w:t xml:space="preserve">, банк </w:t>
            </w:r>
            <w:r w:rsidR="00791386" w:rsidRPr="00791386">
              <w:rPr>
                <w:rFonts w:ascii="Times New Roman" w:hAnsi="Times New Roman"/>
                <w:sz w:val="20"/>
              </w:rPr>
              <w:t>филиал «</w:t>
            </w:r>
            <w:r w:rsidR="00791386">
              <w:rPr>
                <w:rFonts w:ascii="Times New Roman" w:hAnsi="Times New Roman"/>
                <w:sz w:val="20"/>
              </w:rPr>
              <w:t>Е</w:t>
            </w:r>
            <w:r w:rsidR="00791386" w:rsidRPr="00791386">
              <w:rPr>
                <w:rFonts w:ascii="Times New Roman" w:hAnsi="Times New Roman"/>
                <w:sz w:val="20"/>
              </w:rPr>
              <w:t xml:space="preserve">катеринбургский» </w:t>
            </w:r>
            <w:r w:rsidR="00791386">
              <w:rPr>
                <w:rFonts w:ascii="Times New Roman" w:hAnsi="Times New Roman"/>
                <w:sz w:val="20"/>
              </w:rPr>
              <w:t>АО</w:t>
            </w:r>
            <w:r w:rsidR="00791386" w:rsidRPr="00791386">
              <w:rPr>
                <w:rFonts w:ascii="Times New Roman" w:hAnsi="Times New Roman"/>
                <w:sz w:val="20"/>
              </w:rPr>
              <w:t xml:space="preserve"> «</w:t>
            </w:r>
            <w:r w:rsidR="00791386">
              <w:rPr>
                <w:rFonts w:ascii="Times New Roman" w:hAnsi="Times New Roman"/>
                <w:sz w:val="20"/>
              </w:rPr>
              <w:t>А</w:t>
            </w:r>
            <w:r w:rsidR="00791386" w:rsidRPr="00791386">
              <w:rPr>
                <w:rFonts w:ascii="Times New Roman" w:hAnsi="Times New Roman"/>
                <w:sz w:val="20"/>
              </w:rPr>
              <w:t>льфа-Банк»</w:t>
            </w:r>
            <w:r>
              <w:rPr>
                <w:rFonts w:ascii="Times New Roman" w:hAnsi="Times New Roman"/>
                <w:sz w:val="20"/>
              </w:rPr>
              <w:t xml:space="preserve">, БИК </w:t>
            </w:r>
            <w:r w:rsidR="00791386" w:rsidRPr="00791386">
              <w:rPr>
                <w:rFonts w:ascii="Times New Roman" w:hAnsi="Times New Roman"/>
                <w:sz w:val="20"/>
              </w:rPr>
              <w:t>046577964</w:t>
            </w:r>
            <w:r>
              <w:rPr>
                <w:rFonts w:ascii="Times New Roman" w:hAnsi="Times New Roman"/>
                <w:sz w:val="20"/>
              </w:rPr>
              <w:t xml:space="preserve">, к/с </w:t>
            </w:r>
            <w:r w:rsidR="00791386" w:rsidRPr="00791386">
              <w:rPr>
                <w:rFonts w:ascii="Times New Roman" w:hAnsi="Times New Roman"/>
                <w:sz w:val="20"/>
              </w:rPr>
              <w:t>30101810100000000964</w:t>
            </w:r>
          </w:p>
        </w:tc>
      </w:tr>
      <w:tr w:rsidR="00910201" w14:paraId="2605E9B2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F0F9B" w14:textId="77777777" w:rsidR="00910201" w:rsidRDefault="00000000">
            <w:r>
              <w:rPr>
                <w:rFonts w:ascii="Times New Roman" w:hAnsi="Times New Roman"/>
                <w:sz w:val="20"/>
              </w:rPr>
              <w:t>Сайт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689EC" w14:textId="4BD637DB" w:rsidR="00910201" w:rsidRPr="00791386" w:rsidRDefault="00791386">
            <w:pPr>
              <w:jc w:val="center"/>
              <w:rPr>
                <w:rFonts w:ascii="Times New Roman" w:hAnsi="Times New Roman"/>
                <w:sz w:val="20"/>
              </w:rPr>
            </w:pPr>
            <w:r w:rsidRPr="00791386">
              <w:rPr>
                <w:rFonts w:ascii="Times New Roman" w:hAnsi="Times New Roman"/>
                <w:sz w:val="20"/>
              </w:rPr>
              <w:t>https://ekaterinadostovalova.ru</w:t>
            </w:r>
          </w:p>
        </w:tc>
      </w:tr>
      <w:tr w:rsidR="00910201" w14:paraId="13A80F61" w14:textId="7777777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305AA" w14:textId="77777777" w:rsidR="00910201" w:rsidRDefault="00000000">
            <w:r>
              <w:rPr>
                <w:rFonts w:ascii="Times New Roman" w:hAnsi="Times New Roman"/>
                <w:sz w:val="20"/>
              </w:rPr>
              <w:t>Контакты для связи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5D26D8" w14:textId="2B0D7C09" w:rsidR="00910201" w:rsidRPr="00791386" w:rsidRDefault="00791386">
            <w:pPr>
              <w:jc w:val="center"/>
              <w:rPr>
                <w:rFonts w:ascii="Times New Roman" w:hAnsi="Times New Roman"/>
                <w:sz w:val="20"/>
              </w:rPr>
            </w:pPr>
            <w:hyperlink r:id="rId5" w:history="1">
              <w:r w:rsidRPr="00E41A84">
                <w:rPr>
                  <w:rStyle w:val="a7"/>
                  <w:rFonts w:ascii="Times New Roman" w:hAnsi="Times New Roman"/>
                  <w:sz w:val="20"/>
                </w:rPr>
                <w:t>info@up2you.expert</w:t>
              </w:r>
            </w:hyperlink>
            <w:r w:rsidRPr="00791386">
              <w:rPr>
                <w:rFonts w:ascii="Times New Roman" w:hAnsi="Times New Roman"/>
                <w:sz w:val="20"/>
              </w:rPr>
              <w:t xml:space="preserve"> </w:t>
            </w:r>
            <w:r w:rsidR="00000000">
              <w:rPr>
                <w:rFonts w:ascii="Times New Roman" w:hAnsi="Times New Roman"/>
                <w:sz w:val="20"/>
              </w:rPr>
              <w:t xml:space="preserve">/ </w:t>
            </w:r>
            <w:r w:rsidRPr="00791386">
              <w:rPr>
                <w:rFonts w:ascii="Times New Roman" w:hAnsi="Times New Roman"/>
                <w:sz w:val="20"/>
              </w:rPr>
              <w:t>+79126301320</w:t>
            </w:r>
          </w:p>
        </w:tc>
      </w:tr>
    </w:tbl>
    <w:p w14:paraId="3162A6B9" w14:textId="77777777" w:rsidR="00910201" w:rsidRDefault="00910201"/>
    <w:sectPr w:rsidR="0091020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XO Thames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A30CF7"/>
    <w:multiLevelType w:val="multilevel"/>
    <w:tmpl w:val="94F63DE4"/>
    <w:lvl w:ilvl="0">
      <w:start w:val="1"/>
      <w:numFmt w:val="decimal"/>
      <w:lvlText w:val="%1."/>
      <w:lvlJc w:val="left"/>
      <w:pPr>
        <w:widowControl/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87861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01"/>
    <w:rsid w:val="00791386"/>
    <w:rsid w:val="00910201"/>
    <w:rsid w:val="00F8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3CE96"/>
  <w15:docId w15:val="{A8D1CBB3-985B-6647-AA7F-76A7ABBD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color w:val="2E74B5"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color w:val="2E74B5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color w:val="1F4D78"/>
    </w:rPr>
  </w:style>
  <w:style w:type="paragraph" w:styleId="4">
    <w:name w:val="heading 4"/>
    <w:link w:val="40"/>
    <w:uiPriority w:val="9"/>
    <w:qFormat/>
    <w:pPr>
      <w:outlineLvl w:val="3"/>
    </w:pPr>
    <w:rPr>
      <w:i/>
      <w:color w:val="2E74B5"/>
    </w:rPr>
  </w:style>
  <w:style w:type="paragraph" w:styleId="5">
    <w:name w:val="heading 5"/>
    <w:link w:val="50"/>
    <w:uiPriority w:val="9"/>
    <w:qFormat/>
    <w:pPr>
      <w:outlineLvl w:val="4"/>
    </w:pPr>
    <w:rPr>
      <w:color w:val="2E74B5"/>
    </w:rPr>
  </w:style>
  <w:style w:type="paragraph" w:styleId="6">
    <w:name w:val="heading 6"/>
    <w:link w:val="60"/>
    <w:uiPriority w:val="9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rPr>
      <w:sz w:val="20"/>
    </w:rPr>
  </w:style>
  <w:style w:type="character" w:customStyle="1" w:styleId="Endnote0">
    <w:name w:val="Endnote"/>
    <w:link w:val="Endnote"/>
    <w:rPr>
      <w:sz w:val="20"/>
    </w:rPr>
  </w:style>
  <w:style w:type="character" w:customStyle="1" w:styleId="30">
    <w:name w:val="Заголовок 3 Знак"/>
    <w:link w:val="3"/>
    <w:rPr>
      <w:color w:val="1F4D78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List Paragraph"/>
    <w:link w:val="a5"/>
  </w:style>
  <w:style w:type="character" w:customStyle="1" w:styleId="a5">
    <w:name w:val="Абзац списка Знак"/>
    <w:link w:val="a4"/>
  </w:style>
  <w:style w:type="character" w:customStyle="1" w:styleId="50">
    <w:name w:val="Заголовок 5 Знак"/>
    <w:link w:val="5"/>
    <w:rPr>
      <w:color w:val="2E74B5"/>
    </w:rPr>
  </w:style>
  <w:style w:type="character" w:customStyle="1" w:styleId="11">
    <w:name w:val="Заголовок 1 Знак"/>
    <w:link w:val="10"/>
    <w:rPr>
      <w:color w:val="2E74B5"/>
      <w:sz w:val="32"/>
    </w:rPr>
  </w:style>
  <w:style w:type="paragraph" w:customStyle="1" w:styleId="13">
    <w:name w:val="Знак концевой сноски1"/>
    <w:link w:val="a6"/>
    <w:rPr>
      <w:vertAlign w:val="superscript"/>
    </w:rPr>
  </w:style>
  <w:style w:type="character" w:styleId="a6">
    <w:name w:val="endnote reference"/>
    <w:link w:val="13"/>
    <w:rPr>
      <w:vertAlign w:val="superscript"/>
    </w:rPr>
  </w:style>
  <w:style w:type="paragraph" w:customStyle="1" w:styleId="14">
    <w:name w:val="Гиперссылка1"/>
    <w:link w:val="a7"/>
    <w:rPr>
      <w:color w:val="0563C1"/>
      <w:u w:val="single"/>
    </w:rPr>
  </w:style>
  <w:style w:type="character" w:styleId="a7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Строгий1"/>
    <w:link w:val="a8"/>
    <w:rPr>
      <w:b/>
    </w:rPr>
  </w:style>
  <w:style w:type="character" w:styleId="a8">
    <w:name w:val="Strong"/>
    <w:link w:val="17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i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link w:val="ac"/>
    <w:uiPriority w:val="10"/>
    <w:qFormat/>
    <w:rPr>
      <w:sz w:val="56"/>
    </w:rPr>
  </w:style>
  <w:style w:type="character" w:customStyle="1" w:styleId="ac">
    <w:name w:val="Заголовок Знак"/>
    <w:link w:val="ab"/>
    <w:rPr>
      <w:sz w:val="56"/>
    </w:rPr>
  </w:style>
  <w:style w:type="character" w:customStyle="1" w:styleId="40">
    <w:name w:val="Заголовок 4 Знак"/>
    <w:link w:val="4"/>
    <w:rPr>
      <w:i/>
      <w:color w:val="2E74B5"/>
    </w:rPr>
  </w:style>
  <w:style w:type="character" w:customStyle="1" w:styleId="20">
    <w:name w:val="Заголовок 2 Знак"/>
    <w:link w:val="2"/>
    <w:rPr>
      <w:color w:val="2E74B5"/>
      <w:sz w:val="26"/>
    </w:rPr>
  </w:style>
  <w:style w:type="character" w:customStyle="1" w:styleId="60">
    <w:name w:val="Заголовок 6 Знак"/>
    <w:link w:val="6"/>
    <w:rPr>
      <w:color w:val="1F4D78"/>
    </w:rPr>
  </w:style>
  <w:style w:type="character" w:styleId="ad">
    <w:name w:val="Unresolved Mention"/>
    <w:basedOn w:val="a0"/>
    <w:uiPriority w:val="99"/>
    <w:semiHidden/>
    <w:unhideWhenUsed/>
    <w:rsid w:val="0079138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791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p2you.expe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c29210</cp:lastModifiedBy>
  <cp:revision>2</cp:revision>
  <dcterms:created xsi:type="dcterms:W3CDTF">2026-09-01T10:59:00Z</dcterms:created>
  <dcterms:modified xsi:type="dcterms:W3CDTF">2026-09-02T08:48:00Z</dcterms:modified>
</cp:coreProperties>
</file>